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9344" w:type="dxa"/>
        <w:jc w:val="center"/>
        <w:tblInd w:w="93" w:type="dxa"/>
        <w:tblLook w:val="04A0" w:firstRow="1" w:lastRow="0" w:firstColumn="1" w:lastColumn="0" w:noHBand="0" w:noVBand="1"/>
      </w:tblPr>
      <w:tblGrid>
        <w:gridCol w:w="3857"/>
        <w:gridCol w:w="1080"/>
        <w:gridCol w:w="4407"/>
      </w:tblGrid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خبری داغ در مدینه رسید مردم از یکدگر بپرسیدند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چه شده؟ وضع شهر عادی نیست حرفهای عجیب بشنیدند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 xml:space="preserve">کاروانی بیامد از نجران از بزرگان شهر و از اعیان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شصت تن با لباس زرافشان  با صلیبی زگردن آویزان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 xml:space="preserve">برسر اما کلاه گوهر بافت با جلال و شکوه و با جبروت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برکمرهایشان همه زنجیر از زر و نقره و دُر و یاقوت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کیستند؟از چه آمدنداینجا یا فرستاده شهنشاهند؟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درمدینه پی چه کس هستند؟ با چنین هیبتی  چه میخواهند؟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آمدند از برای دیداری با پیمبر به داخل مسجد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با تعجب همه نگه کردند که شدند این چنین چرا وارد؟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تا پیمبر بدید آنها را  رفت بیرون زمسجد آن دم زود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کاروان زین عمل به حیرت شد از چه رو،اوتوجهی ننمود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لیکن از هر کسی که پرسیدند بود کار نبی براو مجهول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تا علی بر ملانمود آن راز چون که او بود نفس و جان رسول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که نبی با چنین زر و گوهر کان حکایت کند زاهل غرور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خوش ندارد ببیند ایشان را مگرآنکه کنند از خود دور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چون که دیدند این چنین رفتار  یاد راه مسیح افتادند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که چگونه به سادگی می زیست؟ لیک خود پشت گوش بنهادند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شرمگین از تجمّلات آنگاه جمله از خویش دور افکندند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بالباسی بدون تشریفات نزد پیغمبر خدا رفتند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با سلام و محبت و اکرام کرد زآنها پیمبر استقبال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پس نشستند گرد پیغمبر از یکایک سوال کرد احوال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اُسقف  اعظم از میان برخاست بر پیمبر درود گقت وسلام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داده بودید نامه ای بر ما آمدیم از برای آن پیغام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گفت پیغمبر آنچه من گفتم از مبانی  دین اسلام است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واپسین  دین زبعد دین مسیح  بپذیرید دین فرجام است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خواند پس آیه هایی از قرآن ازصفات خدا و روز معاد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 xml:space="preserve">گفت اسقف که ما به این اوصاف همه هستیم مومن و منقاد 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گفت پیغمبر آنچه معتقدید نَبُوَد سازگار با اسلام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نیست فرزند کردگار"عیسی" شرک و کفر  و ضلالت است و حرام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مدتی اسقف از جوابش ماند دیگری پاسخ پیمبر داد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پسر کردگار از این رو است بی پدر چونکه مریم او را زاد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 xml:space="preserve">لحضه ای سر فرو پیمبر کرد پیک وحی آمد انگه از افلاک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که مثال مسیح نزد خدا همچو آدم که آفرید از خاک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گر چنین است راه استدلال آدم از او به این مقام اولاست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چون نه او را پدر نه مادر بود هر دو مخلوق خالق یکتاست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 xml:space="preserve">بعد قدری مناظرات دگر حرف حق را نداشتند اقبال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تا که آمد به خواجه لولاک   وحیی از سوی ایزد متعال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ای پیمبر بگو تو بر آنان هر دومان آوریم ما و شما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پسران و زنان و جان هامان پس بر آریم دست خود به دعا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از جهان آفرین می خواهیم هریک از ما که بود بر باطل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لعنت کردگار بر او باد تا که مقصودمان شود حاصل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چون پیمبر بگفت وحی خدا کاروان مسیحیان گفتند: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گفتگو میکنیم ما با هم عاقبت آن سخن پذیرفتند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شد مقرّر که نا برون از شهر صبح فردا روند روند هر دو گروه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پس روان گشت کاروان آن دم  در دل امّا که داشتند اندوه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نکند حق بُوَد به جانب او در چنین صورت او بُوَد پیروز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پس ببینیم تا که پیغمبر با که می آید او به فردا روز؟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آورد مردمان عادی را؟ یا گروهی ز برگزیده و خاص؟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 xml:space="preserve">وای بر ما اگر چنین باشد نَبُود از عذاب استخلاص 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 xml:space="preserve">صبح فردا ز جانب مشرق سر برون کرد خسروخاور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آن گروه مسیحیان بودند تا ببیند اهل پیغمبر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عدّه ای دیگر از مسلمانان صف کشیده که عاقبت چه شود؟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در فضایی چنین شگفت انگیز  فاتح این مبارزه که شود؟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شد نفسها به سینه ها در حبس چشم ها خیره شد به دروازه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لحظه ها میگذشت با کندی انتظاری برون ز اندازه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lastRenderedPageBreak/>
              <w:t>آن طرف هم پیمبر خاتم بعد از آنکه نماز را خوانده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به در خانه علی آمد اهل آن خانه را فراخوانده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 xml:space="preserve">همرهش فاطمه،علی،حَسنَین کرد بر سر عَبا در آن شَبگیر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در حق اهل بیت عصمت خود خواند آنگاه آیه تطهیر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این چنین است و نیست غیر از این حق تعالی براده بر این داشت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هر پلیدی و رجس و ناپاکی از شما خاندان فرو بگذاشت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دست خود را سپس به بالا برد ای خدا اهل بیتم ایشانند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بهترینند نزد تو یا رب نزد من برترین یارانند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اهل نجران در انتظار رسول   ناگهان بانگ قافله آمد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با پیمبر چهار تن همراه از برای مباهله آمد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بود ابنا  فقط حسن و حسین و نساء شخص حضرب زهرا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 xml:space="preserve">هم که مصداق تام انفسنا فاتح خیبر،امّی بطحا 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در میان درختها آنسو خاتم الانبیا کسا  انداخت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از عبایی زجنس قُطوانی  سایبانی برای آنها ساخت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پس بفرمود زیر آن پوشش جمع کردند اهل بیت رسول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دست خود سوی آسمان آورد   تا برای دعا شود مشغول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ناگهان تند بادی آمد سخت گوشه ای ابر سرخ پیدا شد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اضطراب پرندگان هوا در فضای فلک هویداشد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شاخ و برگ درختها افتاد رنگ و روی هوا بشد تیره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همه حیران که عاقبت چه شود   چشمها سوی آسمان خیره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اُسقف آنگه نظر به یاران کرد    با صدایی گرفته بر آشفت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این نشان ها که در طبیعت شد   از به حق بودن محمّد گفت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عوض لشگر و سپاه کلان  نوه هایند و دختر و داماد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با همین پنج تن کند مباهله او که بیاورده است این تعداد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هر کس از کاروان نجران گفت  مصلحت بر مقابله نَبُود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ولوله  در میانشان افتاد هیچ تاب مباهله نَبُود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اُسقف از بین جمع بالا رفت روی سنگی به ایستاد آنگاه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گفت میدانم اضطراب از چیست با محمّد خدا بُوَد همراه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گر که نفرین نماید او مارا  همه نابود میشویم و هلاک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کوههای سترگ  سر بر اوج    ذرّه ذرّه شوند همچون خاک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پیش آمد به سوی پیغمبر دست و پایش به لرزه افتاده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که تو حقّی و رحم کن برما بهرِ جِزیه  شویم آماده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چون پیمبر شنید آن اقرار منصرف از مباهله گردید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جان و اموالشان بشد محفوظ    تا که مَختوم  قائله  گردید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پس بفرمود احمد مُرسَل   گر شما را سَر مباهله بود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آتشی میگرفتتان در بر که جزای چنین معامله بود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این چنین روز نیک و فرخنده   جشن شادی برای شیعه بُوَد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تا که مانَد به یا در دوران چون که از سوی حق ودیعه بُوَد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روز جشن مباهله یعنی روز پیغام عزّت شیعه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روز یادآور شکوه علی روز تعظیم شوکت  شیعه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روز تثبیت حق اهل البیت جلوه ای از فضیلت نبوی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رَشحه ای  از مقام زهرایی شمّه ای  از شرافت علوی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آسمانی پیام جاویدان   در تجّلی  باوری محکم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جشن عید مباهله گیریم  در چنین روز فرّخ  و خرّم</w:t>
            </w:r>
          </w:p>
        </w:tc>
      </w:tr>
      <w:tr w:rsidR="00F30661" w:rsidRPr="00F30661" w:rsidTr="00F30661">
        <w:trPr>
          <w:trHeight w:val="525"/>
          <w:jc w:val="center"/>
        </w:trPr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غسل باید نمود و روزه گرفت   صدقه از برای مهدی داد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0661" w:rsidRPr="00F30661" w:rsidRDefault="00F30661" w:rsidP="00F30661">
            <w:pPr>
              <w:bidi/>
              <w:spacing w:after="0" w:line="240" w:lineRule="auto"/>
              <w:jc w:val="center"/>
              <w:rPr>
                <w:rFonts w:ascii="IranNastaliq" w:eastAsia="Times New Roman" w:hAnsi="IranNastaliq" w:cs="IranNastaliq"/>
                <w:color w:val="000000"/>
                <w:sz w:val="28"/>
                <w:szCs w:val="28"/>
              </w:rPr>
            </w:pPr>
            <w:r w:rsidRPr="00F30661">
              <w:rPr>
                <w:rFonts w:ascii="IranNastaliq" w:eastAsia="Times New Roman" w:hAnsi="IranNastaliq" w:cs="IranNastaliq"/>
                <w:color w:val="000000"/>
                <w:sz w:val="28"/>
                <w:szCs w:val="28"/>
                <w:rtl/>
              </w:rPr>
              <w:t>شکر باید کنیم یزدان را که به ما اقتدای  مهدی داد</w:t>
            </w:r>
          </w:p>
        </w:tc>
      </w:tr>
    </w:tbl>
    <w:p w:rsidR="00A834BA" w:rsidRPr="00946AEF" w:rsidRDefault="00B678D5" w:rsidP="00B678D5">
      <w:pPr>
        <w:bidi/>
        <w:jc w:val="center"/>
        <w:rPr>
          <w:rFonts w:ascii="IranNastaliq" w:hAnsi="IranNastaliq" w:cs="IranNastaliq"/>
          <w:sz w:val="28"/>
          <w:szCs w:val="28"/>
          <w:rtl/>
          <w:lang w:bidi="fa-IR"/>
        </w:rPr>
      </w:pPr>
      <w:r w:rsidRPr="00946AEF">
        <w:rPr>
          <w:rFonts w:ascii="IranNastaliq" w:hAnsi="IranNastaliq" w:cs="IranNastaliq"/>
          <w:sz w:val="28"/>
          <w:szCs w:val="28"/>
          <w:rtl/>
          <w:lang w:bidi="fa-IR"/>
        </w:rPr>
        <w:t>دکتر سید مهدی صدر الحفّاظی</w:t>
      </w:r>
    </w:p>
    <w:p w:rsidR="004528E5" w:rsidRDefault="00B678D5" w:rsidP="00F30661">
      <w:pPr>
        <w:bidi/>
        <w:jc w:val="center"/>
        <w:rPr>
          <w:rFonts w:ascii="IranNastaliq" w:hAnsi="IranNastaliq" w:cs="IranNastaliq"/>
          <w:sz w:val="28"/>
          <w:szCs w:val="28"/>
          <w:rtl/>
          <w:lang w:bidi="fa-IR"/>
        </w:rPr>
      </w:pPr>
      <w:r w:rsidRPr="00946AEF">
        <w:rPr>
          <w:rFonts w:ascii="IranNastaliq" w:hAnsi="IranNastaliq" w:cs="IranNastaliq"/>
          <w:sz w:val="28"/>
          <w:szCs w:val="28"/>
          <w:rtl/>
          <w:lang w:bidi="fa-IR"/>
        </w:rPr>
        <w:t>شنبه16/6/1392</w:t>
      </w:r>
    </w:p>
    <w:p w:rsidR="004528E5" w:rsidRDefault="004528E5">
      <w:pPr>
        <w:rPr>
          <w:rFonts w:ascii="IranNastaliq" w:hAnsi="IranNastaliq" w:cs="IranNastaliq"/>
          <w:sz w:val="28"/>
          <w:szCs w:val="28"/>
          <w:rtl/>
          <w:lang w:bidi="fa-IR"/>
        </w:rPr>
      </w:pPr>
      <w:r>
        <w:rPr>
          <w:rFonts w:ascii="IranNastaliq" w:hAnsi="IranNastaliq" w:cs="IranNastaliq"/>
          <w:sz w:val="28"/>
          <w:szCs w:val="28"/>
          <w:rtl/>
          <w:lang w:bidi="fa-IR"/>
        </w:rPr>
        <w:br w:type="page"/>
      </w:r>
    </w:p>
    <w:p w:rsidR="004528E5" w:rsidRDefault="004528E5" w:rsidP="004528E5">
      <w:pPr>
        <w:bidi/>
        <w:rPr>
          <w:rFonts w:ascii="IranNastaliq" w:hAnsi="IranNastaliq" w:cs="IranNastaliq"/>
          <w:sz w:val="28"/>
          <w:szCs w:val="28"/>
          <w:rtl/>
          <w:lang w:bidi="fa-IR"/>
        </w:rPr>
        <w:sectPr w:rsidR="004528E5" w:rsidSect="00461CDB">
          <w:endnotePr>
            <w:numFmt w:val="decimal"/>
          </w:endnotePr>
          <w:pgSz w:w="11907" w:h="16840" w:code="9"/>
          <w:pgMar w:top="720" w:right="720" w:bottom="720" w:left="720" w:header="720" w:footer="720" w:gutter="0"/>
          <w:cols w:space="720"/>
          <w:bidi/>
          <w:docGrid w:linePitch="360"/>
        </w:sectPr>
      </w:pP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lastRenderedPageBreak/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اعیان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bookmarkStart w:id="0" w:name="_GoBack"/>
      <w:bookmarkEnd w:id="0"/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ثروتمندان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زرافشان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پراکننده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طلا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جبروت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قدرت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و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عظمت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هیبت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شکوه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اسقف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پیشوای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مسیحیان،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مقامی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بالاتر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از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کشیش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مبانی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جمع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مبنا،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اساس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واپسین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آخرین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منقاد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مطیع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افلاک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آسمانها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اقبال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روی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آوردن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خواجه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لولاک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پیامبر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اکرم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>(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ص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>)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استخلاص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خلاص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شدن،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رهایی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یافتن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خسرو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خاور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استعاره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از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خورشید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شبگیر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صبح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زود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ابنا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جمع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ابن،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پسران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مصداق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مثال،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نمونه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بطحا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سرزمین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مکّه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کسا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پوشش،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روانداز،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قبا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قطوانی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از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ناحیه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قُطوان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lastRenderedPageBreak/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کلان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بزرگ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ولوله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غوغا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و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آشوب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سترگ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بزرگ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جزیه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مالیات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غیر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مسلمانان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مختوم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پایان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یافته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قائله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گرفتاری،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مشکل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مرسل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فرستاده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شده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سر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قصد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شوکت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عظمت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رشحه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قطره،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قسمت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شمّه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یکبار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بوییدن،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قسمت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تجلی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جلوه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گر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شدن</w:t>
      </w:r>
    </w:p>
    <w:p w:rsidR="004528E5" w:rsidRPr="004528E5" w:rsidRDefault="004528E5" w:rsidP="004528E5">
      <w:pPr>
        <w:bidi/>
        <w:rPr>
          <w:rFonts w:ascii="IranNastaliq" w:hAnsi="IranNastaliq" w:cs="IranNastaliq"/>
          <w:sz w:val="28"/>
          <w:szCs w:val="28"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فرخ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مبارک</w:t>
      </w:r>
    </w:p>
    <w:p w:rsidR="00461CDB" w:rsidRDefault="004528E5" w:rsidP="004528E5">
      <w:pPr>
        <w:bidi/>
        <w:rPr>
          <w:rFonts w:ascii="IranNastaliq" w:hAnsi="IranNastaliq" w:cs="IranNastaliq"/>
          <w:sz w:val="28"/>
          <w:szCs w:val="28"/>
          <w:rtl/>
          <w:lang w:bidi="fa-IR"/>
        </w:rPr>
      </w:pP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 xml:space="preserve">  </w:t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اقتدا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  <w:t>:</w:t>
      </w:r>
      <w:r w:rsidRPr="004528E5">
        <w:rPr>
          <w:rFonts w:ascii="IranNastaliq" w:hAnsi="IranNastaliq" w:cs="IranNastaliq"/>
          <w:sz w:val="28"/>
          <w:szCs w:val="28"/>
          <w:rtl/>
          <w:lang w:bidi="fa-IR"/>
        </w:rPr>
        <w:tab/>
      </w:r>
      <w:r w:rsidRPr="004528E5">
        <w:rPr>
          <w:rFonts w:ascii="IranNastaliq" w:hAnsi="IranNastaliq" w:cs="IranNastaliq" w:hint="cs"/>
          <w:sz w:val="28"/>
          <w:szCs w:val="28"/>
          <w:rtl/>
          <w:lang w:bidi="fa-IR"/>
        </w:rPr>
        <w:t>پیروی</w:t>
      </w:r>
    </w:p>
    <w:sectPr w:rsidR="00461CDB" w:rsidSect="004528E5">
      <w:endnotePr>
        <w:numFmt w:val="decimal"/>
      </w:endnotePr>
      <w:type w:val="continuous"/>
      <w:pgSz w:w="11907" w:h="16840" w:code="9"/>
      <w:pgMar w:top="720" w:right="720" w:bottom="720" w:left="720" w:header="720" w:footer="720" w:gutter="0"/>
      <w:cols w:num="2"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914" w:rsidRDefault="00436914" w:rsidP="002F34E3">
      <w:pPr>
        <w:spacing w:after="0" w:line="240" w:lineRule="auto"/>
      </w:pPr>
      <w:r>
        <w:separator/>
      </w:r>
    </w:p>
  </w:endnote>
  <w:endnote w:type="continuationSeparator" w:id="0">
    <w:p w:rsidR="00436914" w:rsidRDefault="00436914" w:rsidP="002F3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914" w:rsidRDefault="00436914" w:rsidP="002F34E3">
      <w:pPr>
        <w:spacing w:after="0" w:line="240" w:lineRule="auto"/>
      </w:pPr>
      <w:r>
        <w:separator/>
      </w:r>
    </w:p>
  </w:footnote>
  <w:footnote w:type="continuationSeparator" w:id="0">
    <w:p w:rsidR="00436914" w:rsidRDefault="00436914" w:rsidP="002F34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57F"/>
    <w:rsid w:val="000915B8"/>
    <w:rsid w:val="000C157F"/>
    <w:rsid w:val="002F34E3"/>
    <w:rsid w:val="003331BD"/>
    <w:rsid w:val="003451E8"/>
    <w:rsid w:val="00352AF1"/>
    <w:rsid w:val="00436914"/>
    <w:rsid w:val="004528E5"/>
    <w:rsid w:val="00461CDB"/>
    <w:rsid w:val="00490D3C"/>
    <w:rsid w:val="00500D28"/>
    <w:rsid w:val="0050500B"/>
    <w:rsid w:val="006F34A1"/>
    <w:rsid w:val="00756FE3"/>
    <w:rsid w:val="0076581C"/>
    <w:rsid w:val="007E369C"/>
    <w:rsid w:val="007E7089"/>
    <w:rsid w:val="00946AEF"/>
    <w:rsid w:val="0097270B"/>
    <w:rsid w:val="009A6FCC"/>
    <w:rsid w:val="009D1BBC"/>
    <w:rsid w:val="009D5594"/>
    <w:rsid w:val="009F5B70"/>
    <w:rsid w:val="00A351A5"/>
    <w:rsid w:val="00A834BA"/>
    <w:rsid w:val="00AB536E"/>
    <w:rsid w:val="00B678D5"/>
    <w:rsid w:val="00B80159"/>
    <w:rsid w:val="00C3520E"/>
    <w:rsid w:val="00CB4B8F"/>
    <w:rsid w:val="00D97A78"/>
    <w:rsid w:val="00EE25CE"/>
    <w:rsid w:val="00F30661"/>
    <w:rsid w:val="00FC18B5"/>
    <w:rsid w:val="00FD46E1"/>
    <w:rsid w:val="00FE2867"/>
    <w:rsid w:val="00FE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F34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34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34E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46AE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46AE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46A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F34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34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34E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46AE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46AE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46A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7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1DB8E-CB5B-453F-926D-72F75865F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 Mofidi</dc:creator>
  <cp:lastModifiedBy>M.M Mofidi</cp:lastModifiedBy>
  <cp:revision>4</cp:revision>
  <dcterms:created xsi:type="dcterms:W3CDTF">2013-10-20T09:00:00Z</dcterms:created>
  <dcterms:modified xsi:type="dcterms:W3CDTF">2013-10-20T09:10:00Z</dcterms:modified>
</cp:coreProperties>
</file>